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3A" w:rsidRPr="0027224E" w:rsidRDefault="008F0A3A" w:rsidP="008F0A3A">
      <w:pPr>
        <w:jc w:val="center"/>
        <w:rPr>
          <w:rFonts w:ascii="Century Schoolbook" w:hAnsi="Century Schoolbook"/>
          <w:b/>
          <w:sz w:val="44"/>
          <w:szCs w:val="44"/>
        </w:rPr>
      </w:pPr>
      <w:r>
        <w:rPr>
          <w:rFonts w:ascii="Century Schoolbook" w:hAnsi="Century Schoolbook"/>
          <w:b/>
          <w:sz w:val="44"/>
          <w:szCs w:val="44"/>
        </w:rPr>
        <w:t>Правила пользования библиотекой</w:t>
      </w:r>
    </w:p>
    <w:p w:rsidR="008F0A3A" w:rsidRPr="009D21B5" w:rsidRDefault="008F0A3A" w:rsidP="008F0A3A">
      <w:pPr>
        <w:widowControl/>
        <w:numPr>
          <w:ilvl w:val="0"/>
          <w:numId w:val="1"/>
        </w:numPr>
        <w:suppressAutoHyphens w:val="0"/>
        <w:jc w:val="both"/>
        <w:rPr>
          <w:rFonts w:ascii="Palatino Linotype" w:hAnsi="Palatino Linotype"/>
          <w:sz w:val="28"/>
          <w:szCs w:val="28"/>
        </w:rPr>
      </w:pPr>
      <w:r w:rsidRPr="009D21B5">
        <w:rPr>
          <w:rFonts w:ascii="Palatino Linotype" w:hAnsi="Palatino Linotype"/>
          <w:sz w:val="28"/>
          <w:szCs w:val="28"/>
        </w:rPr>
        <w:t>Библиотекой могут пользоваться все преподаватели, сотрудники и учащиеся школы.</w:t>
      </w:r>
    </w:p>
    <w:p w:rsidR="008F0A3A" w:rsidRPr="009D21B5" w:rsidRDefault="008F0A3A" w:rsidP="008F0A3A">
      <w:pPr>
        <w:widowControl/>
        <w:numPr>
          <w:ilvl w:val="0"/>
          <w:numId w:val="2"/>
        </w:numPr>
        <w:suppressAutoHyphens w:val="0"/>
        <w:jc w:val="both"/>
        <w:rPr>
          <w:rFonts w:ascii="Palatino Linotype" w:hAnsi="Palatino Linotype"/>
          <w:sz w:val="28"/>
          <w:szCs w:val="28"/>
        </w:rPr>
      </w:pPr>
      <w:r w:rsidRPr="009D21B5">
        <w:rPr>
          <w:rFonts w:ascii="Palatino Linotype" w:hAnsi="Palatino Linotype"/>
          <w:sz w:val="28"/>
          <w:szCs w:val="28"/>
        </w:rPr>
        <w:t>Лицам, не являющимися преподавателями или сотрудниками, учащимися школы, также предоставляется право пользования фондами библиотеки. Эти читатели могут получить на дом книги под залог.</w:t>
      </w:r>
    </w:p>
    <w:p w:rsidR="008F0A3A" w:rsidRPr="009D21B5" w:rsidRDefault="008F0A3A" w:rsidP="008F0A3A">
      <w:pPr>
        <w:widowControl/>
        <w:numPr>
          <w:ilvl w:val="0"/>
          <w:numId w:val="3"/>
        </w:numPr>
        <w:suppressAutoHyphens w:val="0"/>
        <w:jc w:val="both"/>
        <w:rPr>
          <w:rFonts w:ascii="Palatino Linotype" w:hAnsi="Palatino Linotype"/>
          <w:sz w:val="28"/>
          <w:szCs w:val="28"/>
        </w:rPr>
      </w:pPr>
      <w:r w:rsidRPr="009D21B5">
        <w:rPr>
          <w:rFonts w:ascii="Palatino Linotype" w:hAnsi="Palatino Linotype"/>
          <w:sz w:val="28"/>
          <w:szCs w:val="28"/>
        </w:rPr>
        <w:t xml:space="preserve">Читатель может получить на дом учебники и учебно - методические  пособия на весь учебный год; книги на срок до  </w:t>
      </w:r>
      <w:r>
        <w:rPr>
          <w:rFonts w:ascii="Palatino Linotype" w:hAnsi="Palatino Linotype"/>
          <w:sz w:val="28"/>
          <w:szCs w:val="28"/>
        </w:rPr>
        <w:t>10</w:t>
      </w:r>
      <w:r w:rsidRPr="009D21B5">
        <w:rPr>
          <w:rFonts w:ascii="Palatino Linotype" w:hAnsi="Palatino Linotype"/>
          <w:sz w:val="28"/>
          <w:szCs w:val="28"/>
        </w:rPr>
        <w:t xml:space="preserve">    дней. Срок пользования книгами может быть продлён по просьбе читателя, если на данные книги нет спроса со стороны других читателей.</w:t>
      </w:r>
    </w:p>
    <w:p w:rsidR="008F0A3A" w:rsidRPr="009D21B5" w:rsidRDefault="008F0A3A" w:rsidP="008F0A3A">
      <w:pPr>
        <w:widowControl/>
        <w:numPr>
          <w:ilvl w:val="0"/>
          <w:numId w:val="4"/>
        </w:numPr>
        <w:suppressAutoHyphens w:val="0"/>
        <w:jc w:val="both"/>
        <w:rPr>
          <w:rFonts w:ascii="Palatino Linotype" w:hAnsi="Palatino Linotype"/>
          <w:sz w:val="28"/>
          <w:szCs w:val="28"/>
        </w:rPr>
      </w:pPr>
      <w:r w:rsidRPr="009D21B5">
        <w:rPr>
          <w:rFonts w:ascii="Palatino Linotype" w:hAnsi="Palatino Linotype"/>
          <w:sz w:val="28"/>
          <w:szCs w:val="28"/>
        </w:rPr>
        <w:t>Читатели- учащиеся обязаны сдать все учебники и  книги в конце учебного года. После этого они могут получить книги на лето.</w:t>
      </w:r>
    </w:p>
    <w:p w:rsidR="008F0A3A" w:rsidRPr="009D21B5" w:rsidRDefault="008F0A3A" w:rsidP="008F0A3A">
      <w:pPr>
        <w:widowControl/>
        <w:numPr>
          <w:ilvl w:val="0"/>
          <w:numId w:val="5"/>
        </w:numPr>
        <w:suppressAutoHyphens w:val="0"/>
        <w:jc w:val="both"/>
        <w:rPr>
          <w:rFonts w:ascii="Palatino Linotype" w:hAnsi="Palatino Linotype"/>
          <w:sz w:val="28"/>
          <w:szCs w:val="28"/>
        </w:rPr>
      </w:pPr>
      <w:r w:rsidRPr="009D21B5">
        <w:rPr>
          <w:rFonts w:ascii="Palatino Linotype" w:hAnsi="Palatino Linotype"/>
          <w:sz w:val="28"/>
          <w:szCs w:val="28"/>
        </w:rPr>
        <w:t>Преподаватели и сотрудники школы в мае</w:t>
      </w:r>
      <w:r>
        <w:rPr>
          <w:rFonts w:ascii="Palatino Linotype" w:hAnsi="Palatino Linotype"/>
          <w:sz w:val="28"/>
          <w:szCs w:val="28"/>
        </w:rPr>
        <w:t xml:space="preserve"> </w:t>
      </w:r>
      <w:r w:rsidRPr="009D21B5">
        <w:rPr>
          <w:rFonts w:ascii="Palatino Linotype" w:hAnsi="Palatino Linotype"/>
          <w:sz w:val="28"/>
          <w:szCs w:val="28"/>
        </w:rPr>
        <w:t>- июне проходят перерегистрацию имеющихся на руках материалов без сдачи их в библиотеку, если на них нет спроса со стороны других учащихся.</w:t>
      </w:r>
    </w:p>
    <w:p w:rsidR="008F0A3A" w:rsidRPr="009D21B5" w:rsidRDefault="008F0A3A" w:rsidP="008F0A3A">
      <w:pPr>
        <w:widowControl/>
        <w:numPr>
          <w:ilvl w:val="0"/>
          <w:numId w:val="6"/>
        </w:numPr>
        <w:suppressAutoHyphens w:val="0"/>
        <w:jc w:val="both"/>
        <w:rPr>
          <w:rFonts w:ascii="Palatino Linotype" w:hAnsi="Palatino Linotype"/>
          <w:sz w:val="28"/>
          <w:szCs w:val="28"/>
        </w:rPr>
      </w:pPr>
      <w:r w:rsidRPr="009D21B5">
        <w:rPr>
          <w:rFonts w:ascii="Palatino Linotype" w:hAnsi="Palatino Linotype"/>
          <w:sz w:val="28"/>
          <w:szCs w:val="28"/>
        </w:rPr>
        <w:t>Читатели обязаны бережно относиться к книгам и учебникам, полученным в библиотеке; возвращать их в установленные сроки; не выносить их из помещения библиотеки, если они не записаны в читательский формуляр; не делать в них никаких отметок, подчёркиваний, не вырывать и не загибать страницы.</w:t>
      </w:r>
    </w:p>
    <w:p w:rsidR="008F0A3A" w:rsidRPr="009D21B5" w:rsidRDefault="008F0A3A" w:rsidP="008F0A3A">
      <w:pPr>
        <w:widowControl/>
        <w:numPr>
          <w:ilvl w:val="0"/>
          <w:numId w:val="7"/>
        </w:numPr>
        <w:suppressAutoHyphens w:val="0"/>
        <w:jc w:val="both"/>
        <w:rPr>
          <w:rFonts w:ascii="Palatino Linotype" w:hAnsi="Palatino Linotype"/>
          <w:sz w:val="28"/>
          <w:szCs w:val="28"/>
        </w:rPr>
      </w:pPr>
      <w:r w:rsidRPr="009D21B5">
        <w:rPr>
          <w:rFonts w:ascii="Palatino Linotype" w:hAnsi="Palatino Linotype"/>
          <w:sz w:val="28"/>
          <w:szCs w:val="28"/>
        </w:rPr>
        <w:t>При получении книг и учебников читатель обязан их внимательно просмотреть, в случае обнаружения дефектов сообщить об этом сотруднику библиотеки.</w:t>
      </w:r>
    </w:p>
    <w:p w:rsidR="008F0A3A" w:rsidRDefault="008F0A3A" w:rsidP="008F0A3A">
      <w:pPr>
        <w:widowControl/>
        <w:numPr>
          <w:ilvl w:val="0"/>
          <w:numId w:val="8"/>
        </w:numPr>
        <w:suppressAutoHyphens w:val="0"/>
        <w:jc w:val="both"/>
        <w:rPr>
          <w:rFonts w:ascii="Palatino Linotype" w:hAnsi="Palatino Linotype"/>
          <w:sz w:val="28"/>
          <w:szCs w:val="28"/>
        </w:rPr>
      </w:pPr>
      <w:r w:rsidRPr="009D21B5">
        <w:rPr>
          <w:rFonts w:ascii="Palatino Linotype" w:hAnsi="Palatino Linotype"/>
          <w:sz w:val="28"/>
          <w:szCs w:val="28"/>
        </w:rPr>
        <w:t>В случае утраты читателем библиотечной книги или учебника он обязан возместить их равноценным по содержанию и стоимости изданием по оценке библиотеки.</w:t>
      </w:r>
    </w:p>
    <w:p w:rsidR="008F0A3A" w:rsidRPr="009D21B5" w:rsidRDefault="008F0A3A" w:rsidP="008F0A3A">
      <w:pPr>
        <w:widowControl/>
        <w:numPr>
          <w:ilvl w:val="0"/>
          <w:numId w:val="9"/>
        </w:numPr>
        <w:suppressAutoHyphens w:val="0"/>
        <w:jc w:val="both"/>
        <w:rPr>
          <w:rFonts w:ascii="Palatino Linotype" w:hAnsi="Palatino Linotype"/>
          <w:sz w:val="28"/>
          <w:szCs w:val="28"/>
        </w:rPr>
      </w:pPr>
      <w:r w:rsidRPr="009D21B5">
        <w:rPr>
          <w:rFonts w:ascii="Palatino Linotype" w:hAnsi="Palatino Linotype"/>
          <w:sz w:val="28"/>
          <w:szCs w:val="28"/>
        </w:rPr>
        <w:t>В случае невыполнения данных правил читатель несёт административную ответственность или лишается права пользоваться всеми отделами библиотеки сроком до 12 месяцев.</w:t>
      </w:r>
    </w:p>
    <w:p w:rsidR="008F0A3A" w:rsidRPr="009D21B5" w:rsidRDefault="008F0A3A" w:rsidP="008F0A3A">
      <w:pPr>
        <w:rPr>
          <w:rFonts w:ascii="Palatino Linotype" w:hAnsi="Palatino Linotype"/>
          <w:b/>
          <w:sz w:val="22"/>
          <w:szCs w:val="22"/>
        </w:rPr>
      </w:pPr>
    </w:p>
    <w:p w:rsidR="008F0A3A" w:rsidRDefault="008F0A3A" w:rsidP="008F0A3A">
      <w:pPr>
        <w:ind w:firstLine="540"/>
        <w:jc w:val="center"/>
        <w:rPr>
          <w:rFonts w:ascii="Times New Roman" w:hAnsi="Times New Roman" w:cs="Times New Roman"/>
          <w:sz w:val="32"/>
          <w:szCs w:val="32"/>
        </w:rPr>
      </w:pPr>
    </w:p>
    <w:p w:rsidR="008F0A3A" w:rsidRDefault="008F0A3A" w:rsidP="008F0A3A">
      <w:pPr>
        <w:ind w:firstLine="540"/>
        <w:jc w:val="center"/>
        <w:rPr>
          <w:rFonts w:ascii="Times New Roman" w:hAnsi="Times New Roman" w:cs="Times New Roman"/>
          <w:sz w:val="32"/>
          <w:szCs w:val="32"/>
        </w:rPr>
      </w:pPr>
    </w:p>
    <w:p w:rsidR="008F0A3A" w:rsidRDefault="008F0A3A" w:rsidP="008F0A3A">
      <w:pPr>
        <w:ind w:firstLine="540"/>
        <w:jc w:val="center"/>
        <w:rPr>
          <w:rFonts w:ascii="Times New Roman" w:hAnsi="Times New Roman" w:cs="Times New Roman"/>
          <w:sz w:val="32"/>
          <w:szCs w:val="32"/>
        </w:rPr>
      </w:pPr>
    </w:p>
    <w:p w:rsidR="008F0A3A" w:rsidRDefault="008F0A3A" w:rsidP="008F0A3A">
      <w:pPr>
        <w:ind w:firstLine="540"/>
        <w:jc w:val="center"/>
        <w:rPr>
          <w:rFonts w:ascii="Times New Roman" w:hAnsi="Times New Roman" w:cs="Times New Roman"/>
          <w:sz w:val="32"/>
          <w:szCs w:val="32"/>
        </w:rPr>
      </w:pPr>
    </w:p>
    <w:p w:rsidR="008F0A3A" w:rsidRDefault="008F0A3A" w:rsidP="008F0A3A">
      <w:pPr>
        <w:ind w:firstLine="540"/>
        <w:jc w:val="center"/>
        <w:rPr>
          <w:rFonts w:ascii="Times New Roman" w:hAnsi="Times New Roman" w:cs="Times New Roman"/>
          <w:sz w:val="32"/>
          <w:szCs w:val="32"/>
        </w:rPr>
      </w:pPr>
    </w:p>
    <w:p w:rsidR="008F0A3A" w:rsidRDefault="008F0A3A" w:rsidP="008F0A3A">
      <w:pPr>
        <w:jc w:val="center"/>
        <w:rPr>
          <w:rFonts w:ascii="Palatino Linotype" w:hAnsi="Palatino Linotype"/>
          <w:b/>
          <w:i/>
          <w:sz w:val="48"/>
          <w:szCs w:val="48"/>
        </w:rPr>
      </w:pPr>
      <w:r>
        <w:rPr>
          <w:rFonts w:ascii="Palatino Linotype" w:hAnsi="Palatino Linotype"/>
          <w:b/>
          <w:i/>
          <w:noProof/>
          <w:sz w:val="48"/>
          <w:szCs w:val="48"/>
          <w:lang w:eastAsia="ru-RU" w:bidi="ar-SA"/>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0.95pt;margin-top:-28.95pt;width:409.05pt;height:113.25pt;z-index:251658240" fillcolor="black">
            <v:shadow color="#868686"/>
            <v:textpath style="font-family:&quot;Century Schoolbook&quot;;font-weight:bold;v-text-kern:t" trim="t" fitpath="t" string="Помните, что при работе&#10;с к компьютером"/>
          </v:shape>
        </w:pict>
      </w:r>
    </w:p>
    <w:p w:rsidR="008F0A3A" w:rsidRDefault="008F0A3A" w:rsidP="008F0A3A">
      <w:pPr>
        <w:jc w:val="center"/>
        <w:rPr>
          <w:rFonts w:ascii="Palatino Linotype" w:hAnsi="Palatino Linotype"/>
          <w:b/>
          <w:i/>
          <w:sz w:val="48"/>
          <w:szCs w:val="48"/>
        </w:rPr>
      </w:pPr>
    </w:p>
    <w:p w:rsidR="008F0A3A" w:rsidRDefault="008F0A3A" w:rsidP="008F0A3A">
      <w:pPr>
        <w:jc w:val="center"/>
        <w:rPr>
          <w:rFonts w:ascii="Palatino Linotype" w:hAnsi="Palatino Linotype"/>
          <w:b/>
          <w:i/>
          <w:sz w:val="48"/>
          <w:szCs w:val="48"/>
        </w:rPr>
      </w:pPr>
    </w:p>
    <w:p w:rsidR="008F0A3A" w:rsidRPr="009D21B5" w:rsidRDefault="008F0A3A" w:rsidP="008F0A3A">
      <w:pPr>
        <w:jc w:val="center"/>
        <w:rPr>
          <w:rFonts w:ascii="Palatino Linotype" w:hAnsi="Palatino Linotype"/>
          <w:b/>
          <w:i/>
          <w:sz w:val="48"/>
          <w:szCs w:val="48"/>
        </w:rPr>
      </w:pPr>
      <w:r w:rsidRPr="009D21B5">
        <w:rPr>
          <w:rFonts w:ascii="Palatino Linotype" w:hAnsi="Palatino Linotype"/>
          <w:b/>
          <w:i/>
          <w:sz w:val="48"/>
          <w:szCs w:val="48"/>
        </w:rPr>
        <w:t>необходимо:</w:t>
      </w:r>
    </w:p>
    <w:p w:rsidR="008F0A3A" w:rsidRPr="009D21B5" w:rsidRDefault="008F0A3A" w:rsidP="008F0A3A">
      <w:pPr>
        <w:jc w:val="center"/>
        <w:rPr>
          <w:rFonts w:ascii="Palatino Linotype" w:hAnsi="Palatino Linotype"/>
          <w:b/>
          <w:sz w:val="40"/>
          <w:szCs w:val="40"/>
        </w:rPr>
      </w:pPr>
    </w:p>
    <w:p w:rsidR="008F0A3A" w:rsidRPr="009D21B5"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Обучить ребёнка зарядке для глаз;</w:t>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Pr="009D21B5"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Помнить, что увлечение компьютером может привести к прогрессированию уже имеющихся заболеваний глаз, например близорукости;</w:t>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Pr="009D21B5"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Регулярно наблюдаться у окулиста;</w:t>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Pr="009D21B5"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В комнате, где стоит ПК должно быть светло;</w:t>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Pr="009D21B5"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Естественный свет из окон должен падать  сбоку, в лучшем случае – слева</w:t>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Pr="009D21B5"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 xml:space="preserve">Расстояние от глаз пользователя до монитора должно быть не менее </w:t>
      </w:r>
      <w:smartTag w:uri="urn:schemas-microsoft-com:office:smarttags" w:element="metricconverter">
        <w:smartTagPr>
          <w:attr w:name="ProductID" w:val="50 см"/>
        </w:smartTagPr>
        <w:r w:rsidRPr="009D21B5">
          <w:rPr>
            <w:rFonts w:ascii="Palatino Linotype" w:hAnsi="Palatino Linotype"/>
            <w:sz w:val="28"/>
            <w:szCs w:val="28"/>
          </w:rPr>
          <w:t>50 см</w:t>
        </w:r>
      </w:smartTag>
      <w:r w:rsidRPr="009D21B5">
        <w:rPr>
          <w:rFonts w:ascii="Palatino Linotype" w:hAnsi="Palatino Linotype"/>
          <w:sz w:val="28"/>
          <w:szCs w:val="28"/>
        </w:rPr>
        <w:t>.</w:t>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Pr="009D21B5"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Продолжительность непрерывной работы взрослого не должна превышать два часа, ребёнка – от 10 до 20 минут. Для старшеклассников</w:t>
      </w:r>
      <w:r>
        <w:rPr>
          <w:rFonts w:ascii="Palatino Linotype" w:hAnsi="Palatino Linotype"/>
          <w:sz w:val="28"/>
          <w:szCs w:val="28"/>
        </w:rPr>
        <w:t xml:space="preserve"> </w:t>
      </w:r>
      <w:r w:rsidRPr="009D21B5">
        <w:rPr>
          <w:rFonts w:ascii="Palatino Linotype" w:hAnsi="Palatino Linotype"/>
          <w:sz w:val="28"/>
          <w:szCs w:val="28"/>
        </w:rPr>
        <w:t>- не более 30 минут. После чего необходим 15-минутный перерыв, в течение которого нужно выключить монитор и покинуть рабочее место.</w:t>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Необходимо чаще проветривать помещение, увеличить влажность воздуха, например путём установки аквариума.</w:t>
      </w:r>
    </w:p>
    <w:p w:rsidR="008F0A3A" w:rsidRPr="009D21B5" w:rsidRDefault="008F0A3A" w:rsidP="008F0A3A">
      <w:pPr>
        <w:ind w:left="360"/>
        <w:rPr>
          <w:rFonts w:ascii="Palatino Linotype" w:hAnsi="Palatino Linotype"/>
          <w:sz w:val="28"/>
          <w:szCs w:val="28"/>
        </w:rPr>
      </w:pP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Default="008F0A3A" w:rsidP="008F0A3A">
      <w:pPr>
        <w:widowControl/>
        <w:numPr>
          <w:ilvl w:val="0"/>
          <w:numId w:val="9"/>
        </w:numPr>
        <w:suppressAutoHyphens w:val="0"/>
        <w:rPr>
          <w:rFonts w:ascii="Palatino Linotype" w:hAnsi="Palatino Linotype"/>
          <w:sz w:val="28"/>
          <w:szCs w:val="28"/>
        </w:rPr>
      </w:pPr>
      <w:r w:rsidRPr="009D21B5">
        <w:rPr>
          <w:rFonts w:ascii="Palatino Linotype" w:hAnsi="Palatino Linotype"/>
          <w:sz w:val="28"/>
          <w:szCs w:val="28"/>
        </w:rPr>
        <w:t>Самыё лучший отдых после занятий на ПК- это подвижные игры на свежем воздухе.</w:t>
      </w:r>
      <w:r w:rsidRPr="009D21B5">
        <w:rPr>
          <w:rFonts w:ascii="Palatino Linotype" w:hAnsi="Palatino Linotype"/>
          <w:sz w:val="28"/>
          <w:szCs w:val="28"/>
        </w:rPr>
        <w:tab/>
      </w:r>
    </w:p>
    <w:p w:rsidR="008F0A3A" w:rsidRPr="009D21B5" w:rsidRDefault="008F0A3A" w:rsidP="008F0A3A">
      <w:pPr>
        <w:rPr>
          <w:rFonts w:ascii="Palatino Linotype" w:hAnsi="Palatino Linotype"/>
          <w:sz w:val="28"/>
          <w:szCs w:val="28"/>
        </w:rPr>
      </w:pP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r w:rsidRPr="009D21B5">
        <w:rPr>
          <w:rFonts w:ascii="Palatino Linotype" w:hAnsi="Palatino Linotype"/>
          <w:sz w:val="28"/>
          <w:szCs w:val="28"/>
        </w:rPr>
        <w:tab/>
      </w:r>
    </w:p>
    <w:p w:rsidR="008F0A3A" w:rsidRDefault="008F0A3A" w:rsidP="008F0A3A">
      <w:pPr>
        <w:rPr>
          <w:rFonts w:ascii="Palatino Linotype" w:hAnsi="Palatino Linotype"/>
          <w:sz w:val="28"/>
          <w:szCs w:val="28"/>
        </w:rPr>
      </w:pPr>
      <w:r w:rsidRPr="009D21B5">
        <w:rPr>
          <w:rFonts w:ascii="Palatino Linotype" w:hAnsi="Palatino Linotype"/>
          <w:sz w:val="28"/>
          <w:szCs w:val="28"/>
        </w:rPr>
        <w:t xml:space="preserve">Время. Выделяемое на ТВ, видеофильмы, видеоигры и блуждание в Интернете, не должно превышать два часа в день.           </w:t>
      </w:r>
    </w:p>
    <w:p w:rsidR="008F0A3A" w:rsidRPr="00CF4E2E" w:rsidRDefault="008F0A3A" w:rsidP="008F0A3A">
      <w:pPr>
        <w:ind w:firstLine="540"/>
        <w:jc w:val="center"/>
        <w:rPr>
          <w:rFonts w:ascii="Times New Roman" w:hAnsi="Times New Roman" w:cs="Times New Roman"/>
          <w:sz w:val="32"/>
          <w:szCs w:val="32"/>
        </w:rPr>
      </w:pPr>
      <w:r w:rsidRPr="00CF4E2E">
        <w:rPr>
          <w:rFonts w:ascii="Times New Roman" w:hAnsi="Times New Roman" w:cs="Times New Roman"/>
          <w:sz w:val="32"/>
          <w:szCs w:val="32"/>
        </w:rPr>
        <w:lastRenderedPageBreak/>
        <w:t>Правила пользования школьными учебниками:</w:t>
      </w:r>
    </w:p>
    <w:p w:rsidR="008F0A3A" w:rsidRPr="00CF4E2E" w:rsidRDefault="008F0A3A" w:rsidP="008F0A3A">
      <w:pPr>
        <w:ind w:firstLine="540"/>
        <w:jc w:val="both"/>
        <w:rPr>
          <w:rFonts w:ascii="Times New Roman" w:hAnsi="Times New Roman" w:cs="Times New Roman"/>
          <w:sz w:val="32"/>
          <w:szCs w:val="32"/>
        </w:rPr>
      </w:pPr>
    </w:p>
    <w:p w:rsidR="008F0A3A" w:rsidRPr="00CF4E2E" w:rsidRDefault="008F0A3A" w:rsidP="008F0A3A">
      <w:pPr>
        <w:ind w:firstLine="540"/>
        <w:jc w:val="both"/>
        <w:rPr>
          <w:rFonts w:ascii="Times New Roman" w:hAnsi="Times New Roman" w:cs="Times New Roman"/>
          <w:sz w:val="32"/>
          <w:szCs w:val="32"/>
        </w:rPr>
      </w:pPr>
      <w:r w:rsidRPr="00CF4E2E">
        <w:rPr>
          <w:rFonts w:ascii="Times New Roman" w:hAnsi="Times New Roman" w:cs="Times New Roman"/>
          <w:b/>
          <w:sz w:val="32"/>
          <w:szCs w:val="32"/>
        </w:rPr>
        <w:t>1</w:t>
      </w:r>
      <w:r w:rsidRPr="00CF4E2E">
        <w:rPr>
          <w:rFonts w:ascii="Times New Roman" w:hAnsi="Times New Roman" w:cs="Times New Roman"/>
          <w:sz w:val="32"/>
          <w:szCs w:val="32"/>
        </w:rPr>
        <w:t>. Общие положения</w:t>
      </w:r>
    </w:p>
    <w:p w:rsidR="008F0A3A" w:rsidRPr="00CF4E2E" w:rsidRDefault="008F0A3A" w:rsidP="008F0A3A">
      <w:pPr>
        <w:ind w:firstLine="540"/>
        <w:jc w:val="both"/>
        <w:rPr>
          <w:rFonts w:ascii="Times New Roman" w:hAnsi="Times New Roman" w:cs="Times New Roman"/>
          <w:sz w:val="28"/>
          <w:szCs w:val="28"/>
        </w:rPr>
      </w:pP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 xml:space="preserve">Данные Правила разработаны на основании закона РФ «О библиотечном деле» от 23 ноября 1994 г. </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Согласно Федеральному Закону о библиотечном деле (1994, ст.13, п.2), библиотека имеет право составлять и утверждать правила пользования библиотекой. Согласно статье 9 и статье 13 п.4 того же закона размер компенсации ущерба, нанесённого пользователем библиотечному фонду, устанавливается правилами пользования библиотек.</w:t>
      </w:r>
    </w:p>
    <w:p w:rsidR="008F0A3A" w:rsidRPr="00CF4E2E" w:rsidRDefault="008F0A3A" w:rsidP="008F0A3A">
      <w:pPr>
        <w:ind w:firstLine="540"/>
        <w:jc w:val="both"/>
        <w:rPr>
          <w:rFonts w:ascii="Times New Roman" w:hAnsi="Times New Roman" w:cs="Times New Roman"/>
          <w:b/>
          <w:sz w:val="28"/>
          <w:szCs w:val="28"/>
        </w:rPr>
      </w:pPr>
    </w:p>
    <w:p w:rsidR="008F0A3A" w:rsidRPr="00CF4E2E" w:rsidRDefault="008F0A3A" w:rsidP="008F0A3A">
      <w:pPr>
        <w:ind w:firstLine="540"/>
        <w:jc w:val="both"/>
        <w:rPr>
          <w:rFonts w:ascii="Times New Roman" w:hAnsi="Times New Roman" w:cs="Times New Roman"/>
          <w:sz w:val="32"/>
          <w:szCs w:val="32"/>
        </w:rPr>
      </w:pPr>
      <w:r w:rsidRPr="00CF4E2E">
        <w:rPr>
          <w:rFonts w:ascii="Times New Roman" w:hAnsi="Times New Roman" w:cs="Times New Roman"/>
          <w:sz w:val="32"/>
          <w:szCs w:val="32"/>
        </w:rPr>
        <w:t>2.Правила пользования школьными учебниками:</w:t>
      </w:r>
    </w:p>
    <w:p w:rsidR="008F0A3A" w:rsidRPr="00CF4E2E" w:rsidRDefault="008F0A3A" w:rsidP="008F0A3A">
      <w:pPr>
        <w:ind w:firstLine="540"/>
        <w:jc w:val="both"/>
        <w:rPr>
          <w:rFonts w:ascii="Times New Roman" w:hAnsi="Times New Roman" w:cs="Times New Roman"/>
          <w:sz w:val="28"/>
          <w:szCs w:val="28"/>
        </w:rPr>
      </w:pP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В целях обеспечения сохранности библиотечного фонда устанавливается следующий порядок работы с учебной литературой:</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1.Учащимся школы выдается по одному комплекту учебников на текущий учебный год (выдача учебников за предыдущие классы с целью повторения учебного материала производится по согласованию с библиотекой).</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2.Учащиеся подписывают каждый учебник, полученный от школьной библиотеки.</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3.Учебники в пользовании должны иметь дополнительную съемную обложку (синтетическую или бумажную).</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4.Учащиеся должны возвращать школьные учебники в опрятном виде. В случае необходимости учащиеся их ремонтируют (подклеивают, подчищают).</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5.В случае порчи или утери учебной книги учащиеся должны возместить их новыми (тот же автор, то же наименование), используя собственные средства или денежный фонд класса.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библиотекаря) или часто востребованной, по сведениям библиотекаря, программной художественной книгой (год издания – не позднее 5 лет).</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6.Учащиеся возвращают и получают учебники в строго установленные сроки согласно графику приёма и выдачи учебников (кроме учебников, рассчитанных на несколько лет обучения).</w:t>
      </w:r>
    </w:p>
    <w:p w:rsidR="008F0A3A" w:rsidRPr="00CF4E2E" w:rsidRDefault="008F0A3A" w:rsidP="008F0A3A">
      <w:pPr>
        <w:ind w:firstLine="540"/>
        <w:jc w:val="both"/>
        <w:rPr>
          <w:rFonts w:ascii="Times New Roman" w:hAnsi="Times New Roman" w:cs="Times New Roman"/>
          <w:sz w:val="28"/>
          <w:szCs w:val="28"/>
        </w:rPr>
      </w:pPr>
      <w:r w:rsidRPr="00CF4E2E">
        <w:rPr>
          <w:rFonts w:ascii="Times New Roman" w:hAnsi="Times New Roman" w:cs="Times New Roman"/>
          <w:sz w:val="28"/>
          <w:szCs w:val="28"/>
        </w:rPr>
        <w:t>7.Учащимся,  не сдавшим хотя бы один учебник,  на новый учебный год  комплекты не выдаются до момента погашения задолженности.</w:t>
      </w:r>
    </w:p>
    <w:p w:rsidR="008F0A3A" w:rsidRDefault="008F0A3A" w:rsidP="008F0A3A">
      <w:pPr>
        <w:ind w:firstLine="540"/>
        <w:jc w:val="both"/>
        <w:rPr>
          <w:sz w:val="28"/>
          <w:szCs w:val="28"/>
        </w:rPr>
      </w:pPr>
    </w:p>
    <w:p w:rsidR="008F0A3A" w:rsidRDefault="008F0A3A" w:rsidP="008F0A3A"/>
    <w:p w:rsidR="00981B14" w:rsidRDefault="00981B14"/>
    <w:p w:rsidR="008F0A3A" w:rsidRDefault="008F0A3A"/>
    <w:p w:rsidR="008F0A3A" w:rsidRDefault="008F0A3A"/>
    <w:p w:rsidR="008F0A3A" w:rsidRDefault="008F0A3A"/>
    <w:p w:rsidR="008F0A3A" w:rsidRPr="00E57E3E" w:rsidRDefault="008F0A3A" w:rsidP="008F0A3A">
      <w:pPr>
        <w:jc w:val="center"/>
        <w:rPr>
          <w:rFonts w:ascii="Century Schoolbook" w:hAnsi="Century Schoolbook"/>
          <w:sz w:val="44"/>
          <w:szCs w:val="44"/>
        </w:rPr>
      </w:pPr>
      <w:r w:rsidRPr="00E57E3E">
        <w:rPr>
          <w:rFonts w:ascii="Century Schoolbook" w:hAnsi="Century Schoolbook"/>
          <w:b/>
          <w:sz w:val="44"/>
          <w:szCs w:val="44"/>
        </w:rPr>
        <w:lastRenderedPageBreak/>
        <w:t>Заповеди читателя</w:t>
      </w:r>
      <w:r>
        <w:rPr>
          <w:rFonts w:ascii="Century Schoolbook" w:hAnsi="Century Schoolbook"/>
          <w:sz w:val="44"/>
          <w:szCs w:val="44"/>
        </w:rPr>
        <w:t>»</w:t>
      </w:r>
    </w:p>
    <w:p w:rsidR="008F0A3A" w:rsidRPr="00E57E3E" w:rsidRDefault="008F0A3A" w:rsidP="008F0A3A">
      <w:pPr>
        <w:jc w:val="center"/>
        <w:rPr>
          <w:rFonts w:ascii="Century Schoolbook" w:hAnsi="Century Schoolbook"/>
          <w:sz w:val="44"/>
          <w:szCs w:val="44"/>
        </w:rPr>
      </w:pPr>
    </w:p>
    <w:p w:rsidR="008F0A3A" w:rsidRPr="00E57E3E" w:rsidRDefault="008F0A3A" w:rsidP="008F0A3A">
      <w:pPr>
        <w:widowControl/>
        <w:numPr>
          <w:ilvl w:val="0"/>
          <w:numId w:val="10"/>
        </w:numPr>
        <w:suppressAutoHyphens w:val="0"/>
        <w:jc w:val="both"/>
        <w:rPr>
          <w:rFonts w:ascii="Century Schoolbook" w:hAnsi="Century Schoolbook"/>
          <w:sz w:val="32"/>
          <w:szCs w:val="32"/>
        </w:rPr>
      </w:pPr>
      <w:r w:rsidRPr="00E57E3E">
        <w:rPr>
          <w:rFonts w:ascii="Century Schoolbook" w:hAnsi="Century Schoolbook"/>
          <w:sz w:val="32"/>
          <w:szCs w:val="32"/>
        </w:rPr>
        <w:t>Не читай все книги на один лад: справочники и энциклопедии - пища для ума, а рассказы, стихи и сказки - пища для души.</w:t>
      </w:r>
    </w:p>
    <w:p w:rsidR="008F0A3A" w:rsidRPr="00E57E3E" w:rsidRDefault="008F0A3A" w:rsidP="008F0A3A">
      <w:pPr>
        <w:ind w:left="360"/>
        <w:jc w:val="both"/>
        <w:rPr>
          <w:rFonts w:ascii="Century Schoolbook" w:hAnsi="Century Schoolbook"/>
          <w:sz w:val="32"/>
          <w:szCs w:val="32"/>
        </w:rPr>
      </w:pPr>
    </w:p>
    <w:p w:rsidR="008F0A3A" w:rsidRPr="00E57E3E" w:rsidRDefault="008F0A3A" w:rsidP="008F0A3A">
      <w:pPr>
        <w:widowControl/>
        <w:numPr>
          <w:ilvl w:val="0"/>
          <w:numId w:val="10"/>
        </w:numPr>
        <w:suppressAutoHyphens w:val="0"/>
        <w:jc w:val="both"/>
        <w:rPr>
          <w:rFonts w:ascii="Century Schoolbook" w:hAnsi="Century Schoolbook"/>
          <w:sz w:val="32"/>
          <w:szCs w:val="32"/>
        </w:rPr>
      </w:pPr>
      <w:r w:rsidRPr="00E57E3E">
        <w:rPr>
          <w:rFonts w:ascii="Century Schoolbook" w:hAnsi="Century Schoolbook"/>
          <w:sz w:val="32"/>
          <w:szCs w:val="32"/>
        </w:rPr>
        <w:t>Способ чтения должен соответствовать цели чтения: хочешь больше знать - читай с карандашом, делай пометки, выписки</w:t>
      </w:r>
    </w:p>
    <w:p w:rsidR="008F0A3A" w:rsidRPr="00E57E3E" w:rsidRDefault="008F0A3A" w:rsidP="008F0A3A">
      <w:pPr>
        <w:jc w:val="both"/>
        <w:rPr>
          <w:rFonts w:ascii="Century Schoolbook" w:hAnsi="Century Schoolbook"/>
          <w:sz w:val="32"/>
          <w:szCs w:val="32"/>
        </w:rPr>
      </w:pPr>
    </w:p>
    <w:p w:rsidR="008F0A3A" w:rsidRPr="00E57E3E" w:rsidRDefault="008F0A3A" w:rsidP="008F0A3A">
      <w:pPr>
        <w:ind w:left="360"/>
        <w:jc w:val="both"/>
        <w:rPr>
          <w:rFonts w:ascii="Century Schoolbook" w:hAnsi="Century Schoolbook"/>
          <w:sz w:val="32"/>
          <w:szCs w:val="32"/>
        </w:rPr>
      </w:pPr>
    </w:p>
    <w:p w:rsidR="008F0A3A" w:rsidRPr="00E57E3E" w:rsidRDefault="008F0A3A" w:rsidP="008F0A3A">
      <w:pPr>
        <w:widowControl/>
        <w:numPr>
          <w:ilvl w:val="0"/>
          <w:numId w:val="10"/>
        </w:numPr>
        <w:suppressAutoHyphens w:val="0"/>
        <w:jc w:val="both"/>
        <w:rPr>
          <w:rFonts w:ascii="Century Schoolbook" w:hAnsi="Century Schoolbook"/>
          <w:sz w:val="32"/>
          <w:szCs w:val="32"/>
        </w:rPr>
      </w:pPr>
      <w:r w:rsidRPr="00E57E3E">
        <w:rPr>
          <w:rFonts w:ascii="Century Schoolbook" w:hAnsi="Century Schoolbook"/>
          <w:sz w:val="32"/>
          <w:szCs w:val="32"/>
        </w:rPr>
        <w:t>Пользуйся оглавлением!</w:t>
      </w:r>
    </w:p>
    <w:p w:rsidR="008F0A3A" w:rsidRPr="00E57E3E" w:rsidRDefault="008F0A3A" w:rsidP="008F0A3A">
      <w:pPr>
        <w:ind w:left="360"/>
        <w:jc w:val="both"/>
        <w:rPr>
          <w:rFonts w:ascii="Century Schoolbook" w:hAnsi="Century Schoolbook"/>
          <w:sz w:val="32"/>
          <w:szCs w:val="32"/>
        </w:rPr>
      </w:pPr>
    </w:p>
    <w:p w:rsidR="008F0A3A" w:rsidRPr="00E57E3E" w:rsidRDefault="008F0A3A" w:rsidP="008F0A3A">
      <w:pPr>
        <w:widowControl/>
        <w:numPr>
          <w:ilvl w:val="0"/>
          <w:numId w:val="10"/>
        </w:numPr>
        <w:suppressAutoHyphens w:val="0"/>
        <w:jc w:val="both"/>
        <w:rPr>
          <w:rFonts w:ascii="Century Schoolbook" w:hAnsi="Century Schoolbook"/>
          <w:sz w:val="32"/>
          <w:szCs w:val="32"/>
        </w:rPr>
      </w:pPr>
      <w:r w:rsidRPr="00E57E3E">
        <w:rPr>
          <w:rFonts w:ascii="Century Schoolbook" w:hAnsi="Century Schoolbook"/>
          <w:sz w:val="32"/>
          <w:szCs w:val="32"/>
        </w:rPr>
        <w:t>Не жалей на чтение ни времени, ни сил.</w:t>
      </w:r>
    </w:p>
    <w:p w:rsidR="008F0A3A" w:rsidRPr="00E57E3E" w:rsidRDefault="008F0A3A" w:rsidP="008F0A3A">
      <w:pPr>
        <w:jc w:val="both"/>
        <w:rPr>
          <w:rFonts w:ascii="Century Schoolbook" w:hAnsi="Century Schoolbook"/>
          <w:sz w:val="32"/>
          <w:szCs w:val="32"/>
        </w:rPr>
      </w:pPr>
    </w:p>
    <w:p w:rsidR="008F0A3A" w:rsidRPr="00E57E3E" w:rsidRDefault="008F0A3A" w:rsidP="008F0A3A">
      <w:pPr>
        <w:ind w:left="360"/>
        <w:jc w:val="both"/>
        <w:rPr>
          <w:rFonts w:ascii="Century Schoolbook" w:hAnsi="Century Schoolbook"/>
          <w:sz w:val="32"/>
          <w:szCs w:val="32"/>
        </w:rPr>
      </w:pPr>
    </w:p>
    <w:p w:rsidR="008F0A3A" w:rsidRPr="00E57E3E" w:rsidRDefault="008F0A3A" w:rsidP="008F0A3A">
      <w:pPr>
        <w:widowControl/>
        <w:numPr>
          <w:ilvl w:val="0"/>
          <w:numId w:val="10"/>
        </w:numPr>
        <w:suppressAutoHyphens w:val="0"/>
        <w:jc w:val="both"/>
        <w:rPr>
          <w:rFonts w:ascii="Century Schoolbook" w:hAnsi="Century Schoolbook"/>
          <w:sz w:val="32"/>
          <w:szCs w:val="32"/>
        </w:rPr>
      </w:pPr>
      <w:r w:rsidRPr="00E57E3E">
        <w:rPr>
          <w:rFonts w:ascii="Century Schoolbook" w:hAnsi="Century Schoolbook"/>
          <w:sz w:val="32"/>
          <w:szCs w:val="32"/>
        </w:rPr>
        <w:t>Прочитав книгу, сформулируй для себя, о чём она, и запиши.</w:t>
      </w:r>
    </w:p>
    <w:p w:rsidR="008F0A3A" w:rsidRPr="00E57E3E" w:rsidRDefault="008F0A3A" w:rsidP="008F0A3A">
      <w:pPr>
        <w:ind w:left="360"/>
        <w:jc w:val="both"/>
        <w:rPr>
          <w:rFonts w:ascii="Century Schoolbook" w:hAnsi="Century Schoolbook"/>
          <w:sz w:val="32"/>
          <w:szCs w:val="32"/>
        </w:rPr>
      </w:pPr>
    </w:p>
    <w:p w:rsidR="008F0A3A" w:rsidRPr="00E57E3E" w:rsidRDefault="008F0A3A" w:rsidP="008F0A3A">
      <w:pPr>
        <w:widowControl/>
        <w:numPr>
          <w:ilvl w:val="0"/>
          <w:numId w:val="10"/>
        </w:numPr>
        <w:suppressAutoHyphens w:val="0"/>
        <w:jc w:val="both"/>
        <w:rPr>
          <w:rFonts w:ascii="Century Schoolbook" w:hAnsi="Century Schoolbook"/>
          <w:sz w:val="32"/>
          <w:szCs w:val="32"/>
        </w:rPr>
      </w:pPr>
      <w:r w:rsidRPr="00E57E3E">
        <w:rPr>
          <w:rFonts w:ascii="Century Schoolbook" w:hAnsi="Century Schoolbook"/>
          <w:sz w:val="32"/>
          <w:szCs w:val="32"/>
        </w:rPr>
        <w:t>Сравни новые знания с тем, что тебе было известно до знакомства с книгой.</w:t>
      </w:r>
    </w:p>
    <w:p w:rsidR="008F0A3A" w:rsidRPr="00E57E3E" w:rsidRDefault="008F0A3A" w:rsidP="008F0A3A">
      <w:pPr>
        <w:jc w:val="both"/>
        <w:rPr>
          <w:rFonts w:ascii="Century Schoolbook" w:hAnsi="Century Schoolbook"/>
          <w:sz w:val="28"/>
          <w:szCs w:val="28"/>
        </w:rPr>
      </w:pPr>
    </w:p>
    <w:p w:rsidR="008F0A3A" w:rsidRPr="00E57E3E" w:rsidRDefault="008F0A3A" w:rsidP="008F0A3A">
      <w:pPr>
        <w:jc w:val="both"/>
        <w:rPr>
          <w:rFonts w:ascii="Century Schoolbook" w:hAnsi="Century Schoolbook"/>
          <w:sz w:val="28"/>
          <w:szCs w:val="28"/>
        </w:rPr>
      </w:pPr>
    </w:p>
    <w:p w:rsidR="008F0A3A" w:rsidRPr="00E57E3E" w:rsidRDefault="008F0A3A" w:rsidP="008F0A3A">
      <w:pPr>
        <w:jc w:val="both"/>
        <w:rPr>
          <w:rFonts w:ascii="Century Schoolbook" w:hAnsi="Century Schoolbook"/>
          <w:sz w:val="28"/>
          <w:szCs w:val="28"/>
        </w:rPr>
      </w:pPr>
    </w:p>
    <w:p w:rsidR="008F0A3A" w:rsidRPr="00E57E3E" w:rsidRDefault="008F0A3A" w:rsidP="008F0A3A">
      <w:pPr>
        <w:jc w:val="center"/>
        <w:rPr>
          <w:rFonts w:ascii="Century Schoolbook" w:hAnsi="Century Schoolbook"/>
          <w:b/>
          <w:sz w:val="44"/>
          <w:szCs w:val="44"/>
        </w:rPr>
      </w:pPr>
      <w:r w:rsidRPr="00E57E3E">
        <w:rPr>
          <w:rFonts w:ascii="Century Schoolbook" w:hAnsi="Century Schoolbook"/>
          <w:b/>
          <w:sz w:val="44"/>
          <w:szCs w:val="44"/>
        </w:rPr>
        <w:t>Люби и уважай книгу.</w:t>
      </w:r>
    </w:p>
    <w:p w:rsidR="008F0A3A" w:rsidRPr="00E57E3E" w:rsidRDefault="008F0A3A" w:rsidP="008F0A3A">
      <w:pPr>
        <w:jc w:val="center"/>
        <w:rPr>
          <w:rFonts w:ascii="Century Schoolbook" w:hAnsi="Century Schoolbook"/>
          <w:b/>
          <w:sz w:val="44"/>
          <w:szCs w:val="44"/>
        </w:rPr>
      </w:pPr>
      <w:r>
        <w:rPr>
          <w:noProof/>
          <w:lang w:eastAsia="ru-RU" w:bidi="ar-SA"/>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1153795</wp:posOffset>
            </wp:positionV>
            <wp:extent cx="1781175" cy="1666875"/>
            <wp:effectExtent l="19050" t="0" r="9525" b="0"/>
            <wp:wrapNone/>
            <wp:docPr id="3" name="Рисунок 1" descr="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k"/>
                    <pic:cNvPicPr>
                      <a:picLocks noChangeAspect="1" noChangeArrowheads="1"/>
                    </pic:cNvPicPr>
                  </pic:nvPicPr>
                  <pic:blipFill>
                    <a:blip r:embed="rId7"/>
                    <a:srcRect/>
                    <a:stretch>
                      <a:fillRect/>
                    </a:stretch>
                  </pic:blipFill>
                  <pic:spPr bwMode="auto">
                    <a:xfrm>
                      <a:off x="0" y="0"/>
                      <a:ext cx="1781175" cy="1666875"/>
                    </a:xfrm>
                    <a:prstGeom prst="rect">
                      <a:avLst/>
                    </a:prstGeom>
                    <a:noFill/>
                    <a:ln w="9525">
                      <a:noFill/>
                      <a:miter lim="800000"/>
                      <a:headEnd/>
                      <a:tailEnd/>
                    </a:ln>
                  </pic:spPr>
                </pic:pic>
              </a:graphicData>
            </a:graphic>
          </wp:anchor>
        </w:drawing>
      </w:r>
      <w:r w:rsidRPr="00E57E3E">
        <w:rPr>
          <w:rFonts w:ascii="Century Schoolbook" w:hAnsi="Century Schoolbook"/>
          <w:b/>
          <w:sz w:val="44"/>
          <w:szCs w:val="44"/>
        </w:rPr>
        <w:t>Пусть твоим жизненным правилом станет бережное и чуткое отношение к книге и книжному слову.</w:t>
      </w:r>
    </w:p>
    <w:p w:rsidR="008F0A3A" w:rsidRDefault="008F0A3A" w:rsidP="008F0A3A">
      <w:pPr>
        <w:rPr>
          <w:rFonts w:ascii="Palatino Linotype" w:hAnsi="Palatino Linotype"/>
          <w:sz w:val="28"/>
          <w:szCs w:val="28"/>
        </w:rPr>
      </w:pPr>
      <w:r w:rsidRPr="009D21B5">
        <w:rPr>
          <w:rFonts w:ascii="Palatino Linotype" w:hAnsi="Palatino Linotype"/>
          <w:sz w:val="28"/>
          <w:szCs w:val="28"/>
        </w:rPr>
        <w:t xml:space="preserve">     </w:t>
      </w:r>
    </w:p>
    <w:p w:rsidR="008F0A3A" w:rsidRDefault="008F0A3A" w:rsidP="008F0A3A">
      <w:pPr>
        <w:rPr>
          <w:rFonts w:ascii="Palatino Linotype" w:hAnsi="Palatino Linotype"/>
          <w:sz w:val="28"/>
          <w:szCs w:val="28"/>
        </w:rPr>
      </w:pPr>
    </w:p>
    <w:p w:rsidR="008F0A3A" w:rsidRDefault="008F0A3A" w:rsidP="008F0A3A">
      <w:pPr>
        <w:rPr>
          <w:rFonts w:ascii="Palatino Linotype" w:hAnsi="Palatino Linotype"/>
          <w:sz w:val="28"/>
          <w:szCs w:val="28"/>
        </w:rPr>
      </w:pPr>
    </w:p>
    <w:p w:rsidR="008F0A3A" w:rsidRDefault="008F0A3A" w:rsidP="008F0A3A">
      <w:pPr>
        <w:rPr>
          <w:rFonts w:ascii="Palatino Linotype" w:hAnsi="Palatino Linotype"/>
          <w:sz w:val="28"/>
          <w:szCs w:val="28"/>
        </w:rPr>
      </w:pPr>
    </w:p>
    <w:p w:rsidR="008F0A3A" w:rsidRDefault="008F0A3A" w:rsidP="008F0A3A">
      <w:pPr>
        <w:rPr>
          <w:rFonts w:ascii="Palatino Linotype" w:hAnsi="Palatino Linotype"/>
          <w:sz w:val="28"/>
          <w:szCs w:val="28"/>
        </w:rPr>
      </w:pPr>
    </w:p>
    <w:p w:rsidR="008F0A3A" w:rsidRDefault="008F0A3A" w:rsidP="008F0A3A">
      <w:pPr>
        <w:rPr>
          <w:rFonts w:ascii="Palatino Linotype" w:hAnsi="Palatino Linotype"/>
          <w:sz w:val="28"/>
          <w:szCs w:val="28"/>
        </w:rPr>
      </w:pPr>
    </w:p>
    <w:p w:rsidR="008F0A3A" w:rsidRDefault="008F0A3A" w:rsidP="008F0A3A">
      <w:pPr>
        <w:rPr>
          <w:rFonts w:ascii="Palatino Linotype" w:hAnsi="Palatino Linotype"/>
          <w:sz w:val="28"/>
          <w:szCs w:val="28"/>
        </w:rPr>
      </w:pPr>
    </w:p>
    <w:p w:rsidR="008F0A3A" w:rsidRDefault="008F0A3A"/>
    <w:sectPr w:rsidR="008F0A3A" w:rsidSect="00981B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FCE" w:rsidRDefault="008D6FCE" w:rsidP="008F0A3A">
      <w:r>
        <w:separator/>
      </w:r>
    </w:p>
  </w:endnote>
  <w:endnote w:type="continuationSeparator" w:id="1">
    <w:p w:rsidR="008D6FCE" w:rsidRDefault="008D6FCE" w:rsidP="008F0A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Mangal">
    <w:panose1 w:val="00000400000000000000"/>
    <w:charset w:val="00"/>
    <w:family w:val="auto"/>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FCE" w:rsidRDefault="008D6FCE" w:rsidP="008F0A3A">
      <w:r>
        <w:separator/>
      </w:r>
    </w:p>
  </w:footnote>
  <w:footnote w:type="continuationSeparator" w:id="1">
    <w:p w:rsidR="008D6FCE" w:rsidRDefault="008D6FCE" w:rsidP="008F0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D61"/>
    <w:multiLevelType w:val="hybridMultilevel"/>
    <w:tmpl w:val="05B8E70E"/>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2B5F57"/>
    <w:multiLevelType w:val="hybridMultilevel"/>
    <w:tmpl w:val="9FAADED2"/>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921CA4"/>
    <w:multiLevelType w:val="hybridMultilevel"/>
    <w:tmpl w:val="58E6CBBE"/>
    <w:lvl w:ilvl="0" w:tplc="FC54B7D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B470E3"/>
    <w:multiLevelType w:val="hybridMultilevel"/>
    <w:tmpl w:val="2AA2EF3A"/>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64006E"/>
    <w:multiLevelType w:val="hybridMultilevel"/>
    <w:tmpl w:val="4544A85C"/>
    <w:lvl w:ilvl="0" w:tplc="FC54B7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BC77F1"/>
    <w:multiLevelType w:val="hybridMultilevel"/>
    <w:tmpl w:val="3E36241A"/>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661082E"/>
    <w:multiLevelType w:val="hybridMultilevel"/>
    <w:tmpl w:val="D70A59FC"/>
    <w:lvl w:ilvl="0" w:tplc="FC54B7D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B6041B"/>
    <w:multiLevelType w:val="hybridMultilevel"/>
    <w:tmpl w:val="4B56A588"/>
    <w:lvl w:ilvl="0" w:tplc="FC54B7D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633D9B"/>
    <w:multiLevelType w:val="hybridMultilevel"/>
    <w:tmpl w:val="45F2EC1A"/>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426BB7"/>
    <w:multiLevelType w:val="hybridMultilevel"/>
    <w:tmpl w:val="359E5200"/>
    <w:lvl w:ilvl="0" w:tplc="FC54B7D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8"/>
  </w:num>
  <w:num w:numId="4">
    <w:abstractNumId w:val="3"/>
  </w:num>
  <w:num w:numId="5">
    <w:abstractNumId w:val="5"/>
  </w:num>
  <w:num w:numId="6">
    <w:abstractNumId w:val="9"/>
  </w:num>
  <w:num w:numId="7">
    <w:abstractNumId w:val="6"/>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0A3A"/>
    <w:rsid w:val="008D6FCE"/>
    <w:rsid w:val="008F0A3A"/>
    <w:rsid w:val="00981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3A"/>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0A3A"/>
    <w:pPr>
      <w:tabs>
        <w:tab w:val="center" w:pos="4677"/>
        <w:tab w:val="right" w:pos="9355"/>
      </w:tabs>
    </w:pPr>
    <w:rPr>
      <w:rFonts w:cs="Mangal"/>
      <w:szCs w:val="21"/>
    </w:rPr>
  </w:style>
  <w:style w:type="character" w:customStyle="1" w:styleId="a4">
    <w:name w:val="Верхний колонтитул Знак"/>
    <w:basedOn w:val="a0"/>
    <w:link w:val="a3"/>
    <w:uiPriority w:val="99"/>
    <w:semiHidden/>
    <w:rsid w:val="008F0A3A"/>
    <w:rPr>
      <w:rFonts w:ascii="Liberation Serif" w:eastAsia="DejaVu Sans" w:hAnsi="Liberation Serif" w:cs="Mangal"/>
      <w:kern w:val="1"/>
      <w:sz w:val="24"/>
      <w:szCs w:val="21"/>
      <w:lang w:eastAsia="hi-IN" w:bidi="hi-IN"/>
    </w:rPr>
  </w:style>
  <w:style w:type="paragraph" w:styleId="a5">
    <w:name w:val="footer"/>
    <w:basedOn w:val="a"/>
    <w:link w:val="a6"/>
    <w:uiPriority w:val="99"/>
    <w:semiHidden/>
    <w:unhideWhenUsed/>
    <w:rsid w:val="008F0A3A"/>
    <w:pPr>
      <w:tabs>
        <w:tab w:val="center" w:pos="4677"/>
        <w:tab w:val="right" w:pos="9355"/>
      </w:tabs>
    </w:pPr>
    <w:rPr>
      <w:rFonts w:cs="Mangal"/>
      <w:szCs w:val="21"/>
    </w:rPr>
  </w:style>
  <w:style w:type="character" w:customStyle="1" w:styleId="a6">
    <w:name w:val="Нижний колонтитул Знак"/>
    <w:basedOn w:val="a0"/>
    <w:link w:val="a5"/>
    <w:uiPriority w:val="99"/>
    <w:semiHidden/>
    <w:rsid w:val="008F0A3A"/>
    <w:rPr>
      <w:rFonts w:ascii="Liberation Serif" w:eastAsia="DejaVu Sans" w:hAnsi="Liberation Serif"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768</Words>
  <Characters>4382</Characters>
  <Application>Microsoft Office Word</Application>
  <DocSecurity>0</DocSecurity>
  <Lines>36</Lines>
  <Paragraphs>10</Paragraphs>
  <ScaleCrop>false</ScaleCrop>
  <Company>Школа</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Землянка</dc:creator>
  <cp:keywords/>
  <dc:description/>
  <cp:lastModifiedBy>Землянка</cp:lastModifiedBy>
  <cp:revision>2</cp:revision>
  <cp:lastPrinted>2014-01-03T05:00:00Z</cp:lastPrinted>
  <dcterms:created xsi:type="dcterms:W3CDTF">2014-01-03T04:57:00Z</dcterms:created>
  <dcterms:modified xsi:type="dcterms:W3CDTF">2014-01-03T05:02:00Z</dcterms:modified>
</cp:coreProperties>
</file>