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BC" w:rsidRDefault="00CD29BC" w:rsidP="00CD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План работы </w:t>
      </w:r>
    </w:p>
    <w:p w:rsidR="00CD29BC" w:rsidRDefault="00CD29BC" w:rsidP="00CD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методического объединения</w:t>
      </w:r>
    </w:p>
    <w:p w:rsidR="00CD29BC" w:rsidRDefault="00CD29BC" w:rsidP="00CD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учителей – предметников </w:t>
      </w:r>
    </w:p>
    <w:p w:rsidR="00CD29BC" w:rsidRDefault="00CD29BC" w:rsidP="00CD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2024-2025 учебный год.</w:t>
      </w:r>
    </w:p>
    <w:p w:rsidR="00CD29BC" w:rsidRDefault="00CD29BC" w:rsidP="00CD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D29BC" w:rsidRDefault="00CD29BC" w:rsidP="00CD29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Тема: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Развитие  функциональной грамотности как фактор достижения современного качества образования и воспитания обучающихся в условиях реализации ФГОС.</w:t>
      </w:r>
      <w:proofErr w:type="gramEnd"/>
    </w:p>
    <w:p w:rsidR="00CD29BC" w:rsidRDefault="00CD29BC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D29BC" w:rsidRDefault="00CD29BC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учителей - предметников на 2024-2025 учебный год:</w:t>
      </w:r>
    </w:p>
    <w:p w:rsidR="00CD29BC" w:rsidRPr="009F4049" w:rsidRDefault="00CD29BC" w:rsidP="00CD29BC">
      <w:pPr>
        <w:pStyle w:val="a5"/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b/>
          <w:sz w:val="24"/>
          <w:szCs w:val="24"/>
          <w:lang w:val="ru-RU"/>
        </w:rPr>
        <w:t>1</w:t>
      </w:r>
      <w:r w:rsidRPr="009F4049">
        <w:rPr>
          <w:rFonts w:ascii="Times New Roman" w:eastAsia="Calibri" w:hAnsi="Times New Roman"/>
          <w:sz w:val="24"/>
          <w:szCs w:val="24"/>
          <w:lang w:val="ru-RU"/>
        </w:rPr>
        <w:t>. Повысить квалификацию педагогов по проблемам: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1.Совершенствовать методики проведения уроков, повышение качества знаний в рамках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формирования функциональной грамотности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Изучить нормативно-правовое обеспечение образовательного процесса в соответствии с требованиями Закона об образовании;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уяснить ориентиры образовательной политики, конкретных программно-методических требований, инструкций.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Воспитывать у учащихся интерес к учебному предмету.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дифференцированный подход к обучению, работа с неуспевающими и одаренными детьми.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Применять современные и коммуникативные технологии на уроках для активизации познавательной и самостоятельной деятельности учащихся, развитие культуры речи.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Совершенствовать методики подготовки учащихся к сдаче ОГЭ и ВПР.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прохождением программного материала, разработкой рабочих программ педагогов.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Повышать квалификацию педагогов.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Организовать методическую помощь учителям – предметникам.</w:t>
      </w:r>
    </w:p>
    <w:p w:rsidR="00CD29BC" w:rsidRDefault="00CD29BC" w:rsidP="00C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10.Реализовывать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практическую,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направленность.</w:t>
      </w:r>
    </w:p>
    <w:p w:rsidR="00CD29BC" w:rsidRPr="009F4049" w:rsidRDefault="00CD29BC" w:rsidP="00CD29B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F4049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9F4049">
        <w:rPr>
          <w:rFonts w:ascii="Times New Roman" w:hAnsi="Times New Roman"/>
          <w:sz w:val="24"/>
          <w:szCs w:val="24"/>
          <w:lang w:val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Выступления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методических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советах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Выступления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педагогических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советах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Работы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теме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самообразования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Творческими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отчетами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Публикациями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sz w:val="24"/>
          <w:szCs w:val="24"/>
        </w:rPr>
        <w:t>периодической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печати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D29BC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Открытыми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уроками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РМО;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sz w:val="24"/>
          <w:szCs w:val="24"/>
          <w:lang w:val="ru-RU"/>
        </w:rPr>
        <w:t>Открытыми уроками для учителей-предметников;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sz w:val="24"/>
          <w:szCs w:val="24"/>
          <w:lang w:val="ru-RU"/>
        </w:rPr>
        <w:t xml:space="preserve">Проведением недель по русскому языку и литературе, математике, английскому языку, биологии и химии, </w:t>
      </w:r>
      <w:r w:rsidR="004C0BE5" w:rsidRPr="00934968">
        <w:rPr>
          <w:rFonts w:ascii="Times New Roman" w:eastAsia="Calibri" w:hAnsi="Times New Roman"/>
          <w:sz w:val="24"/>
          <w:szCs w:val="24"/>
          <w:lang w:val="ru-RU"/>
        </w:rPr>
        <w:t>ОБЗР</w:t>
      </w:r>
      <w:r w:rsidRPr="00934968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sz w:val="24"/>
          <w:szCs w:val="24"/>
          <w:lang w:val="ru-RU"/>
        </w:rPr>
        <w:t>Обучением на курсах повышения квалификации;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sz w:val="24"/>
          <w:szCs w:val="24"/>
          <w:lang w:val="ru-RU"/>
        </w:rPr>
        <w:t>Участием в конкурсах педагогического мастерства;</w:t>
      </w:r>
    </w:p>
    <w:p w:rsidR="00CD29BC" w:rsidRPr="009F4049" w:rsidRDefault="00CD29BC" w:rsidP="00CD29BC">
      <w:pPr>
        <w:pStyle w:val="a5"/>
        <w:ind w:left="360"/>
        <w:rPr>
          <w:rFonts w:ascii="Times New Roman" w:eastAsia="Calibri" w:hAnsi="Times New Roman"/>
          <w:sz w:val="24"/>
          <w:szCs w:val="24"/>
          <w:lang w:val="ru-RU"/>
        </w:rPr>
      </w:pPr>
      <w:r w:rsidRPr="009F4049">
        <w:rPr>
          <w:rFonts w:ascii="Times New Roman" w:eastAsia="Calibri" w:hAnsi="Times New Roman"/>
          <w:b/>
          <w:sz w:val="24"/>
          <w:szCs w:val="24"/>
          <w:lang w:val="ru-RU"/>
        </w:rPr>
        <w:t>3</w:t>
      </w:r>
      <w:r w:rsidRPr="009F4049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9F4049">
        <w:rPr>
          <w:rFonts w:ascii="Times New Roman" w:hAnsi="Times New Roman"/>
          <w:sz w:val="24"/>
          <w:szCs w:val="24"/>
          <w:lang w:val="ru-RU"/>
        </w:rPr>
        <w:t xml:space="preserve">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9F4049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9F404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9F4049">
        <w:rPr>
          <w:rFonts w:ascii="Times New Roman" w:hAnsi="Times New Roman"/>
          <w:sz w:val="24"/>
          <w:szCs w:val="24"/>
          <w:lang w:val="ru-RU"/>
        </w:rPr>
        <w:t xml:space="preserve">Совершенствование качества преподавания предметов путем внедрения современных образовательных технологий. 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F4049">
        <w:rPr>
          <w:rFonts w:ascii="Times New Roman" w:hAnsi="Times New Roman"/>
          <w:sz w:val="24"/>
          <w:szCs w:val="24"/>
          <w:lang w:val="ru-RU"/>
        </w:rPr>
        <w:t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CD29BC" w:rsidRPr="009F4049" w:rsidRDefault="00CD29BC" w:rsidP="00CD29B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F4049">
        <w:rPr>
          <w:rFonts w:ascii="Times New Roman" w:hAnsi="Times New Roman"/>
          <w:sz w:val="24"/>
          <w:szCs w:val="24"/>
          <w:lang w:val="ru-RU"/>
        </w:rPr>
        <w:t>Повышение уровня подготовки учащихся к ОГЭ по предметам через внедрение современных образовательных технологий (проектной, исследовательской, ИКТ).</w:t>
      </w:r>
    </w:p>
    <w:p w:rsidR="00CD29BC" w:rsidRPr="00AC3B87" w:rsidRDefault="00CD29BC" w:rsidP="00CD29BC">
      <w:pPr>
        <w:shd w:val="clear" w:color="auto" w:fill="FFFFFF"/>
        <w:spacing w:after="0" w:line="240" w:lineRule="auto"/>
        <w:ind w:left="1004" w:right="84"/>
        <w:jc w:val="center"/>
        <w:rPr>
          <w:rFonts w:eastAsia="Times New Roman" w:cs="Times New Roman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И НАПРАВЛЕНИЯ ДЕЯТЕЛЬНОСТИ:</w:t>
      </w:r>
    </w:p>
    <w:p w:rsidR="00CD29BC" w:rsidRPr="00AC3B87" w:rsidRDefault="00CD29BC" w:rsidP="00CD29B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16" w:right="33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учителей формирует цели и задачи методического обеспечения УВП и методической учебы;</w:t>
      </w:r>
    </w:p>
    <w:p w:rsidR="00CD29BC" w:rsidRPr="00AC3B87" w:rsidRDefault="00CD29BC" w:rsidP="00CD29B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содержание, формы и методы повышения квалификации педагогов;</w:t>
      </w:r>
    </w:p>
    <w:p w:rsidR="00CD29BC" w:rsidRPr="00AC3B87" w:rsidRDefault="00CD29BC" w:rsidP="00CD29B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16" w:right="218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планирование, организацию и регулирование методической учебы педагогических кадров, анализ и оценку ее результатов;</w:t>
      </w:r>
    </w:p>
    <w:p w:rsidR="00CD29BC" w:rsidRPr="00AC3B87" w:rsidRDefault="00CD29BC" w:rsidP="00CD29B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16" w:right="768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педагогические проблемы, связанные с методическим обеспечением УВП и методической работой;</w:t>
      </w:r>
    </w:p>
    <w:p w:rsidR="00CD29BC" w:rsidRPr="00AC3B87" w:rsidRDefault="00CD29BC" w:rsidP="00CD29B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16" w:right="364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систему мер по изучению педагогической практики, обобщению и распространению опыта.</w:t>
      </w:r>
    </w:p>
    <w:p w:rsidR="00CD29BC" w:rsidRPr="00AC3B87" w:rsidRDefault="00CD29BC" w:rsidP="00CD29BC">
      <w:pPr>
        <w:shd w:val="clear" w:color="auto" w:fill="FFFFFF"/>
        <w:spacing w:after="0" w:line="240" w:lineRule="auto"/>
        <w:ind w:left="1004" w:right="80"/>
        <w:jc w:val="center"/>
        <w:rPr>
          <w:rFonts w:eastAsia="Times New Roman" w:cs="Times New Roman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 творческие объединения учителей.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по темам самообразования.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недели.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proofErr w:type="spellStart"/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педагогические семинары и практикумы.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мониторинг.</w:t>
      </w:r>
    </w:p>
    <w:p w:rsidR="00CD29BC" w:rsidRPr="00AC3B87" w:rsidRDefault="00CD29BC" w:rsidP="00CD29BC">
      <w:pPr>
        <w:numPr>
          <w:ilvl w:val="0"/>
          <w:numId w:val="3"/>
        </w:numPr>
        <w:shd w:val="clear" w:color="auto" w:fill="FFFFFF"/>
        <w:suppressAutoHyphens w:val="0"/>
        <w:spacing w:before="30" w:after="30" w:line="240" w:lineRule="auto"/>
        <w:ind w:left="1116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контроль курсовой системы повышения квалификации</w:t>
      </w:r>
      <w:r w:rsidRPr="00AC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9BC" w:rsidRPr="00AC3B87" w:rsidRDefault="00CD29BC" w:rsidP="00CD29BC">
      <w:pPr>
        <w:shd w:val="clear" w:color="auto" w:fill="FFFFFF"/>
        <w:spacing w:after="0" w:line="240" w:lineRule="auto"/>
        <w:ind w:left="802"/>
        <w:rPr>
          <w:rFonts w:eastAsia="Times New Roman" w:cs="Times New Roman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Основные направления:</w:t>
      </w:r>
    </w:p>
    <w:tbl>
      <w:tblPr>
        <w:tblW w:w="9781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D29BC" w:rsidRPr="00AC3B87" w:rsidTr="00934968">
        <w:trPr>
          <w:trHeight w:val="276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темами самообразования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методическая деятельность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познавательного интереса.</w:t>
            </w:r>
          </w:p>
        </w:tc>
      </w:tr>
      <w:tr w:rsidR="00CD29BC" w:rsidRPr="00AC3B87" w:rsidTr="00934968">
        <w:trPr>
          <w:trHeight w:val="828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 w:right="13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базовых учебных действий (личностных).</w:t>
            </w:r>
          </w:p>
        </w:tc>
      </w:tr>
      <w:tr w:rsidR="00CD29BC" w:rsidRPr="00AC3B87" w:rsidTr="00934968">
        <w:trPr>
          <w:trHeight w:val="1380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 w:right="744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школьников во внеурочную деятельность: интеллектуальную (проектная деятельность), творческую (конкурсы, акции), спортивную (соревнования).</w:t>
            </w:r>
            <w:proofErr w:type="gramEnd"/>
          </w:p>
        </w:tc>
      </w:tr>
      <w:tr w:rsidR="00CD29BC" w:rsidRPr="00AC3B87" w:rsidTr="00934968">
        <w:trPr>
          <w:trHeight w:val="318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AC3B87" w:rsidRDefault="00CD29BC" w:rsidP="00CD29BC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конкурсах</w:t>
            </w:r>
          </w:p>
        </w:tc>
      </w:tr>
      <w:tr w:rsidR="00CD29BC" w:rsidRPr="00AC3B87" w:rsidTr="00934968">
        <w:trPr>
          <w:trHeight w:val="552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участников </w:t>
            </w:r>
            <w:proofErr w:type="gramStart"/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</w:tr>
      <w:tr w:rsidR="00CD29BC" w:rsidRPr="00AC3B87" w:rsidTr="00934968">
        <w:trPr>
          <w:trHeight w:val="330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934968" w:rsidRDefault="00CD29BC" w:rsidP="00CD29BC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уроков, мероприятий</w:t>
            </w:r>
          </w:p>
        </w:tc>
      </w:tr>
      <w:tr w:rsidR="00CD29BC" w:rsidRPr="00AC3B87" w:rsidTr="00934968">
        <w:trPr>
          <w:trHeight w:val="332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934968" w:rsidRDefault="00CD29BC" w:rsidP="00CD29BC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документации.</w:t>
            </w:r>
          </w:p>
        </w:tc>
      </w:tr>
      <w:tr w:rsidR="00CD29BC" w:rsidRPr="00AC3B87" w:rsidTr="00934968">
        <w:trPr>
          <w:trHeight w:val="552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4C0BE5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CD29BC" w:rsidRPr="0093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введения и</w:t>
            </w:r>
          </w:p>
          <w:p w:rsidR="00CD29BC" w:rsidRPr="00934968" w:rsidRDefault="00CD29BC" w:rsidP="004C0BE5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</w:t>
            </w:r>
            <w:r w:rsidR="004C0BE5" w:rsidRPr="00934968">
              <w:rPr>
                <w:rFonts w:eastAsia="Times New Roman" w:cs="Arial"/>
                <w:sz w:val="24"/>
                <w:szCs w:val="24"/>
                <w:lang w:eastAsia="ru-RU"/>
              </w:rPr>
              <w:t>ООП</w:t>
            </w:r>
            <w:r w:rsidRPr="00934968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CD29BC" w:rsidRPr="00AC3B87" w:rsidTr="00934968">
        <w:trPr>
          <w:trHeight w:val="276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934968" w:rsidRDefault="00CD29BC" w:rsidP="00CD29BC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ОУ.</w:t>
            </w:r>
          </w:p>
        </w:tc>
      </w:tr>
      <w:tr w:rsidR="00CD29BC" w:rsidRPr="00AC3B87" w:rsidTr="00934968">
        <w:trPr>
          <w:trHeight w:val="552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934968" w:rsidRDefault="00CD29BC" w:rsidP="00CD29BC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введения</w:t>
            </w:r>
          </w:p>
          <w:p w:rsidR="00CD29BC" w:rsidRPr="00934968" w:rsidRDefault="004C0BE5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eastAsia="Times New Roman" w:cs="Arial"/>
                <w:sz w:val="24"/>
                <w:szCs w:val="24"/>
                <w:lang w:eastAsia="ru-RU"/>
              </w:rPr>
              <w:t>ООП</w:t>
            </w:r>
            <w:r w:rsidR="00CD29BC" w:rsidRPr="00934968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CD29BC" w:rsidRPr="00AC3B87" w:rsidTr="00934968">
        <w:trPr>
          <w:trHeight w:val="552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9BC" w:rsidRPr="00934968" w:rsidRDefault="00CD29BC" w:rsidP="00CD29BC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CD29BC" w:rsidRPr="00934968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lang w:eastAsia="ru-RU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ОУ на </w:t>
            </w:r>
            <w:r w:rsidR="004C0BE5" w:rsidRPr="00934968">
              <w:rPr>
                <w:rFonts w:eastAsia="Times New Roman" w:cs="Arial"/>
                <w:sz w:val="24"/>
                <w:szCs w:val="24"/>
                <w:lang w:eastAsia="ru-RU"/>
              </w:rPr>
              <w:t>ООП</w:t>
            </w:r>
            <w:r w:rsidRPr="00934968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CD29BC" w:rsidRPr="00AC3B87" w:rsidTr="00934968">
        <w:trPr>
          <w:trHeight w:val="27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Преемственность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BC" w:rsidRPr="00AC3B87" w:rsidRDefault="00CD29BC" w:rsidP="00CD29BC">
            <w:pPr>
              <w:spacing w:after="0" w:line="240" w:lineRule="auto"/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с начальной школой.</w:t>
            </w:r>
          </w:p>
        </w:tc>
      </w:tr>
    </w:tbl>
    <w:p w:rsidR="00CD29BC" w:rsidRPr="00AC3B87" w:rsidRDefault="00CD29BC" w:rsidP="00CD29BC">
      <w:pPr>
        <w:shd w:val="clear" w:color="auto" w:fill="FFFFFF"/>
        <w:spacing w:after="0" w:line="240" w:lineRule="auto"/>
        <w:ind w:left="802"/>
        <w:rPr>
          <w:rFonts w:eastAsia="Times New Roman" w:cs="Times New Roman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Ожидаемые результаты работы:</w:t>
      </w:r>
    </w:p>
    <w:p w:rsidR="00CD29BC" w:rsidRPr="00AC3B87" w:rsidRDefault="00CD29BC" w:rsidP="00CD29BC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1160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рост качества знаний учащихся;</w:t>
      </w:r>
    </w:p>
    <w:p w:rsidR="00CD29BC" w:rsidRPr="00AC3B87" w:rsidRDefault="00CD29BC" w:rsidP="00CD29BC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1160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повышение познавательного интереса </w:t>
      </w:r>
      <w:proofErr w:type="gramStart"/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обучающихся</w:t>
      </w:r>
      <w:proofErr w:type="gramEnd"/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CD29BC" w:rsidRPr="00AC3B87" w:rsidRDefault="00CD29BC" w:rsidP="00CD29BC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1220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овладение учителями МО системой преподавания предметов в соответствии с </w:t>
      </w:r>
      <w:r w:rsidR="004C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CD29BC" w:rsidRPr="00AC3B87" w:rsidRDefault="00CD29BC" w:rsidP="00CD29BC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802" w:right="1716" w:firstLine="1800"/>
        <w:rPr>
          <w:rFonts w:eastAsia="Times New Roman" w:cs="Arial"/>
          <w:color w:val="000000"/>
          <w:lang w:eastAsia="ru-RU"/>
        </w:rPr>
      </w:pPr>
      <w:r w:rsidRPr="00AC3B8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создание условий в процессе обучения для формирования у учащихся ключевых компетентностей, БУД.</w:t>
      </w:r>
    </w:p>
    <w:p w:rsidR="00CD29BC" w:rsidRDefault="00CD29BC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29BC" w:rsidRDefault="00CD29BC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253" w:rsidRDefault="00016253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253" w:rsidRDefault="00016253" w:rsidP="00CD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Pr="002464F2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заседаний МО учителей - предметников</w:t>
      </w:r>
    </w:p>
    <w:p w:rsidR="00CD29BC" w:rsidRPr="00166633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 – 2025</w:t>
      </w:r>
      <w:r w:rsidRPr="00246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9BC" w:rsidRPr="00AC3B87" w:rsidRDefault="00CD29BC" w:rsidP="00CD29B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410"/>
        <w:gridCol w:w="1134"/>
        <w:gridCol w:w="1524"/>
      </w:tblGrid>
      <w:tr w:rsidR="00CD29BC" w:rsidTr="00CD29BC">
        <w:tc>
          <w:tcPr>
            <w:tcW w:w="3085" w:type="dxa"/>
          </w:tcPr>
          <w:p w:rsidR="00CD29BC" w:rsidRPr="00AC3B87" w:rsidRDefault="00CD29BC" w:rsidP="00CD29BC">
            <w:pPr>
              <w:ind w:left="10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7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1134" w:type="dxa"/>
          </w:tcPr>
          <w:p w:rsidR="00CD29BC" w:rsidRPr="00AC3B87" w:rsidRDefault="00CD29BC" w:rsidP="00CD29BC">
            <w:pPr>
              <w:ind w:left="10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 w:right="26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CD29BC" w:rsidTr="00CD29BC">
        <w:tc>
          <w:tcPr>
            <w:tcW w:w="3085" w:type="dxa"/>
          </w:tcPr>
          <w:p w:rsidR="00CD29BC" w:rsidRDefault="00CD29BC" w:rsidP="00CD29BC">
            <w:pPr>
              <w:ind w:left="10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017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Заседание №1</w:t>
            </w:r>
          </w:p>
          <w:p w:rsidR="00CD29BC" w:rsidRPr="003017C2" w:rsidRDefault="00CD29BC" w:rsidP="00CD29BC">
            <w:pPr>
              <w:ind w:left="104"/>
              <w:rPr>
                <w:rFonts w:eastAsia="Times New Roman" w:cs="Arial"/>
                <w:b/>
                <w:i/>
                <w:color w:val="000000"/>
                <w:u w:val="single"/>
                <w:lang w:eastAsia="ru-RU"/>
              </w:rPr>
            </w:pPr>
          </w:p>
          <w:p w:rsidR="00CD29BC" w:rsidRPr="003017C2" w:rsidRDefault="00CD29BC" w:rsidP="00CD29BC">
            <w:pPr>
              <w:ind w:left="104" w:right="29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7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Тема: «Планирование и организация методиче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ской работы учителей </w:t>
            </w:r>
            <w:r w:rsidRPr="003017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 на 2024- 2025 учебный год» </w:t>
            </w:r>
          </w:p>
          <w:p w:rsidR="00CD29BC" w:rsidRPr="00AC3B87" w:rsidRDefault="00CD29BC" w:rsidP="00CD29BC">
            <w:pPr>
              <w:ind w:left="104" w:right="292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CD29BC" w:rsidRPr="00AC3B87" w:rsidRDefault="00CD29BC" w:rsidP="00CD29BC">
            <w:pPr>
              <w:suppressAutoHyphens w:val="0"/>
              <w:spacing w:before="100" w:beforeAutospacing="1" w:after="100" w:afterAutospacing="1"/>
              <w:ind w:right="286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методической темы и плана работы школьного МО учителей</w:t>
            </w:r>
          </w:p>
          <w:p w:rsidR="00CD29BC" w:rsidRDefault="00CD29BC" w:rsidP="00CD29BC">
            <w:pPr>
              <w:suppressAutoHyphens w:val="0"/>
              <w:spacing w:before="100" w:beforeAutospacing="1" w:after="100" w:afterAutospacing="1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нормативных, </w:t>
            </w:r>
            <w:proofErr w:type="spell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документов. </w:t>
            </w:r>
          </w:p>
          <w:p w:rsidR="00CD29BC" w:rsidRPr="00AC3B87" w:rsidRDefault="00CD29BC" w:rsidP="00CD29BC">
            <w:pPr>
              <w:suppressAutoHyphens w:val="0"/>
              <w:spacing w:before="100" w:beforeAutospacing="1" w:after="100" w:afterAutospacing="1"/>
              <w:ind w:right="9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3.Обсуждение, корректировка рабочих программ и календарн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тематического планирования по </w:t>
            </w:r>
            <w:r w:rsidRPr="0002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внеурочной деятельности.</w:t>
            </w:r>
          </w:p>
          <w:p w:rsidR="00CD29BC" w:rsidRPr="00AC3B87" w:rsidRDefault="00CD29BC" w:rsidP="00CD29BC">
            <w:pPr>
              <w:suppressAutoHyphens w:val="0"/>
              <w:spacing w:before="100" w:beforeAutospacing="1" w:after="100" w:afterAutospacing="1"/>
              <w:ind w:right="10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обеспеченностью учебниками и 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кабинетов к новому учебному году.</w:t>
            </w:r>
          </w:p>
          <w:p w:rsidR="00CD29BC" w:rsidRDefault="00CD29BC" w:rsidP="00016253">
            <w:pPr>
              <w:suppressAutoHyphens w:val="0"/>
              <w:spacing w:before="100" w:beforeAutospacing="1" w:after="100" w:afterAutospacing="1"/>
              <w:ind w:right="50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по самообразованию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7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Обсудить план работы МО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школы на 2024– 2025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основные направления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85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единых</w:t>
            </w:r>
            <w:proofErr w:type="gramEnd"/>
          </w:p>
          <w:p w:rsidR="00CD29BC" w:rsidRPr="00AC3B87" w:rsidRDefault="00CD29BC" w:rsidP="00CD29BC">
            <w:pPr>
              <w:ind w:left="106" w:right="26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 перспективах работы над методической темой, создания условий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D29BC" w:rsidRDefault="00CD29BC" w:rsidP="00016253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и ООП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</w:p>
          <w:p w:rsidR="00CD29BC" w:rsidRPr="00AC3B87" w:rsidRDefault="00CD29BC" w:rsidP="00CD29BC">
            <w:pPr>
              <w:ind w:left="100" w:right="24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CD29BC" w:rsidRPr="00AC3B87" w:rsidRDefault="00CD29BC" w:rsidP="00CD29BC">
            <w:pPr>
              <w:ind w:left="100" w:right="18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D29BC" w:rsidTr="00CD29BC">
        <w:tc>
          <w:tcPr>
            <w:tcW w:w="3085" w:type="dxa"/>
          </w:tcPr>
          <w:p w:rsidR="00CD29BC" w:rsidRPr="00166633" w:rsidRDefault="00CD29BC" w:rsidP="00CD29BC">
            <w:pPr>
              <w:ind w:left="104"/>
              <w:rPr>
                <w:rFonts w:eastAsia="Times New Roman" w:cs="Arial"/>
                <w:b/>
                <w:i/>
                <w:color w:val="000000"/>
                <w:u w:val="single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Заседание №2</w:t>
            </w:r>
          </w:p>
          <w:p w:rsidR="00CD29BC" w:rsidRPr="00AC3B87" w:rsidRDefault="00CD29BC" w:rsidP="00CD29B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 по теме:</w:t>
            </w:r>
          </w:p>
          <w:p w:rsidR="00CD29BC" w:rsidRPr="00AC3B87" w:rsidRDefault="00CD29BC" w:rsidP="00CD29B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«Компетентность учителя – основа успешного развития компетенций обучающихся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все педагоги.</w:t>
            </w:r>
          </w:p>
        </w:tc>
        <w:tc>
          <w:tcPr>
            <w:tcW w:w="2410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8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единых</w:t>
            </w:r>
            <w:proofErr w:type="gramEnd"/>
          </w:p>
          <w:p w:rsidR="00CD29BC" w:rsidRPr="00AC3B87" w:rsidRDefault="00CD29BC" w:rsidP="00CD29BC">
            <w:pPr>
              <w:ind w:left="106" w:right="26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 перспективах работы над методической темой, создания условий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и ООП</w:t>
            </w:r>
            <w:proofErr w:type="gramStart"/>
            <w:r w:rsidRPr="00AC3B87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</w:p>
          <w:p w:rsidR="00CD29BC" w:rsidRPr="00AC3B87" w:rsidRDefault="00CD29BC" w:rsidP="00CD29BC">
            <w:pPr>
              <w:ind w:left="100" w:right="24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CD29BC" w:rsidRPr="00AC3B87" w:rsidRDefault="00CD29BC" w:rsidP="00CD29BC">
            <w:pPr>
              <w:ind w:left="100" w:right="18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D29BC" w:rsidTr="00CD29BC">
        <w:tc>
          <w:tcPr>
            <w:tcW w:w="3085" w:type="dxa"/>
          </w:tcPr>
          <w:p w:rsidR="00CD29BC" w:rsidRPr="00166633" w:rsidRDefault="00CD29BC" w:rsidP="00CD29BC">
            <w:pPr>
              <w:ind w:left="104" w:right="8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Заседание №3 </w:t>
            </w:r>
          </w:p>
          <w:p w:rsidR="00CD29BC" w:rsidRPr="00166633" w:rsidRDefault="00CD29BC" w:rsidP="00CD29BC">
            <w:pPr>
              <w:ind w:left="104" w:right="860"/>
              <w:rPr>
                <w:rFonts w:eastAsia="Times New Roman" w:cs="Arial"/>
                <w:i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Применение инновационных технологий в</w:t>
            </w:r>
            <w:r w:rsidR="006E37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 внеурочной работе с детьми</w:t>
            </w:r>
          </w:p>
          <w:p w:rsidR="00CD29BC" w:rsidRPr="00AC3B87" w:rsidRDefault="00CD29BC" w:rsidP="006E371C">
            <w:pPr>
              <w:ind w:right="41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="006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воспитания школьников в условиях </w:t>
            </w:r>
            <w:r w:rsidR="006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воспитательной системы школы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CD29BC" w:rsidRPr="00166633" w:rsidRDefault="00CD29BC" w:rsidP="006E371C">
            <w:pPr>
              <w:suppressAutoHyphens w:val="0"/>
              <w:spacing w:before="100" w:beforeAutospacing="1" w:after="100" w:afterAutospacing="1"/>
              <w:ind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Применение 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технологий </w:t>
            </w:r>
            <w:r w:rsidR="006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внеурочной работе с учащимися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884" w:firstLine="6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формы,</w:t>
            </w:r>
          </w:p>
          <w:p w:rsidR="00CD29BC" w:rsidRPr="00AC3B87" w:rsidRDefault="00CD29BC" w:rsidP="00CD29BC">
            <w:pPr>
              <w:ind w:left="106" w:right="25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приемы работы при проектировании современного </w:t>
            </w:r>
            <w:r w:rsidR="006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внеурочной деятельности</w:t>
            </w:r>
            <w:r w:rsidR="0001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реализации </w:t>
            </w:r>
            <w:r w:rsidR="006E3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образовательный процесс современных методов и приемов обучения.</w:t>
            </w:r>
          </w:p>
        </w:tc>
        <w:tc>
          <w:tcPr>
            <w:tcW w:w="1134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</w:p>
          <w:p w:rsidR="00CD29BC" w:rsidRPr="00AC3B87" w:rsidRDefault="00CD29BC" w:rsidP="00CD29BC">
            <w:pPr>
              <w:ind w:left="100" w:right="24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CD29BC" w:rsidRPr="00AC3B87" w:rsidRDefault="00CD29BC" w:rsidP="00CD29BC">
            <w:pPr>
              <w:ind w:left="100" w:right="186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D29BC" w:rsidTr="00CD29BC">
        <w:tc>
          <w:tcPr>
            <w:tcW w:w="3085" w:type="dxa"/>
          </w:tcPr>
          <w:p w:rsidR="00CD29BC" w:rsidRPr="00166633" w:rsidRDefault="00CD29BC" w:rsidP="00CD29BC">
            <w:pPr>
              <w:ind w:left="104"/>
              <w:rPr>
                <w:rFonts w:eastAsia="Times New Roman" w:cs="Arial"/>
                <w:b/>
                <w:i/>
                <w:color w:val="000000"/>
                <w:u w:val="single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Заседание №4</w:t>
            </w:r>
          </w:p>
          <w:p w:rsidR="00CD29BC" w:rsidRPr="00166633" w:rsidRDefault="00CD29BC" w:rsidP="00CD29BC">
            <w:pPr>
              <w:ind w:left="104" w:right="106"/>
              <w:rPr>
                <w:rFonts w:eastAsia="Times New Roman" w:cs="Arial"/>
                <w:i/>
                <w:color w:val="000000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Тема: Актуальные вопросы реализации системно-</w:t>
            </w:r>
            <w:proofErr w:type="spellStart"/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подхода и проектн</w:t>
            </w:r>
            <w:proofErr w:type="gramStart"/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исследовательской</w:t>
            </w:r>
          </w:p>
          <w:p w:rsidR="00CD29BC" w:rsidRPr="00166633" w:rsidRDefault="00CD29BC" w:rsidP="00CD29BC">
            <w:pPr>
              <w:ind w:left="104" w:right="234"/>
              <w:rPr>
                <w:rFonts w:eastAsia="Times New Roman" w:cs="Arial"/>
                <w:i/>
                <w:color w:val="000000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деятельности на уроках и во внеклассной работе в соответствии </w:t>
            </w:r>
            <w:proofErr w:type="gramStart"/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D29BC" w:rsidRDefault="00CD29BC" w:rsidP="00CD29BC">
            <w:pPr>
              <w:ind w:left="104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требованиями </w:t>
            </w:r>
            <w:r w:rsidR="0001625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ООП</w:t>
            </w: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9BC" w:rsidRPr="00AC3B87" w:rsidRDefault="00CD29BC" w:rsidP="00CD29BC">
            <w:pPr>
              <w:ind w:left="104" w:right="8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  <w:p w:rsidR="00CD29BC" w:rsidRPr="00AC3B87" w:rsidRDefault="00CD29BC" w:rsidP="00CD29BC">
            <w:pPr>
              <w:ind w:left="10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1.Проектная деятельность</w:t>
            </w:r>
          </w:p>
          <w:p w:rsidR="00CD29BC" w:rsidRPr="00AC3B87" w:rsidRDefault="00CD29BC" w:rsidP="00CD29BC">
            <w:pPr>
              <w:ind w:left="104" w:right="364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средство развития творческого потенциала учителя и ученика.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2.Групповая работа в старших классах. Особенности </w:t>
            </w:r>
            <w:proofErr w:type="spell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организации: методы, </w:t>
            </w:r>
            <w:proofErr w:type="spellStart"/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proofErr w:type="gram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технологии. </w:t>
            </w:r>
          </w:p>
        </w:tc>
        <w:tc>
          <w:tcPr>
            <w:tcW w:w="2410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новые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новых образовательных стандартов в преподавание предметов.</w:t>
            </w:r>
          </w:p>
        </w:tc>
        <w:tc>
          <w:tcPr>
            <w:tcW w:w="1134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 w:right="198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D29BC" w:rsidRPr="00AC3B87" w:rsidRDefault="00CD29BC" w:rsidP="00CD29BC">
            <w:pPr>
              <w:ind w:left="10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CD29BC" w:rsidTr="00CD29BC">
        <w:tc>
          <w:tcPr>
            <w:tcW w:w="3085" w:type="dxa"/>
          </w:tcPr>
          <w:p w:rsidR="00CD29BC" w:rsidRPr="00166633" w:rsidRDefault="00CD29BC" w:rsidP="00CD29BC">
            <w:pPr>
              <w:ind w:left="104"/>
              <w:rPr>
                <w:rFonts w:eastAsia="Times New Roman" w:cs="Arial"/>
                <w:b/>
                <w:i/>
                <w:color w:val="000000"/>
                <w:u w:val="single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Заседание №5</w:t>
            </w:r>
          </w:p>
          <w:p w:rsidR="00CD29BC" w:rsidRPr="00166633" w:rsidRDefault="00CD29BC" w:rsidP="00CD29BC">
            <w:pPr>
              <w:ind w:left="30"/>
              <w:rPr>
                <w:rFonts w:eastAsia="Times New Roman" w:cs="Arial"/>
                <w:i/>
                <w:color w:val="000000"/>
                <w:lang w:eastAsia="ru-RU"/>
              </w:rPr>
            </w:pPr>
            <w:r w:rsidRPr="00166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Выступление педагогов с отчетной документацией по теме самообразования.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6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Анализ МО за 2024-2025 </w:t>
            </w:r>
            <w:proofErr w:type="spellStart"/>
            <w:r w:rsidRPr="001666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уч</w:t>
            </w:r>
            <w:proofErr w:type="gramStart"/>
            <w:r w:rsidRPr="001666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1666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од</w:t>
            </w:r>
            <w:proofErr w:type="spellEnd"/>
            <w:r w:rsidRPr="001666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методическую компетентность учителей в реализации требований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</w:tcPr>
          <w:p w:rsidR="00CD29BC" w:rsidRPr="00AC3B87" w:rsidRDefault="00CD29BC" w:rsidP="00CD29BC">
            <w:pPr>
              <w:ind w:left="106" w:right="168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качества знаний обучающихся; овладение учителями МО системой преподавания предметов в соответствии с новой </w:t>
            </w:r>
            <w:r w:rsid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</w:t>
            </w: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создание условий  в процессе обучения </w:t>
            </w:r>
            <w:proofErr w:type="gramStart"/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 обучающихся ключевых компетентностей.</w:t>
            </w:r>
          </w:p>
        </w:tc>
        <w:tc>
          <w:tcPr>
            <w:tcW w:w="1134" w:type="dxa"/>
          </w:tcPr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24" w:type="dxa"/>
          </w:tcPr>
          <w:p w:rsidR="00CD29BC" w:rsidRPr="00AC3B87" w:rsidRDefault="00CD29BC" w:rsidP="00CD29BC">
            <w:pPr>
              <w:ind w:left="100" w:right="198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D29BC" w:rsidRPr="00AC3B87" w:rsidRDefault="00CD29BC" w:rsidP="00CD29BC">
            <w:pPr>
              <w:ind w:left="100"/>
              <w:rPr>
                <w:rFonts w:eastAsia="Times New Roman" w:cs="Arial"/>
                <w:color w:val="000000"/>
                <w:lang w:eastAsia="ru-RU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D29BC" w:rsidRDefault="00CD29BC" w:rsidP="00CD29B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9BC" w:rsidRDefault="00CD29BC" w:rsidP="00CD2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051C" w:rsidRDefault="00A7051C"/>
    <w:sectPr w:rsidR="00A7051C" w:rsidSect="00CD29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3C8"/>
    <w:multiLevelType w:val="multilevel"/>
    <w:tmpl w:val="BAF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8565C"/>
    <w:multiLevelType w:val="multilevel"/>
    <w:tmpl w:val="B1E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6064B"/>
    <w:multiLevelType w:val="multilevel"/>
    <w:tmpl w:val="39F2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E33F0"/>
    <w:multiLevelType w:val="hybridMultilevel"/>
    <w:tmpl w:val="3E14E3E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E63FB"/>
    <w:multiLevelType w:val="multilevel"/>
    <w:tmpl w:val="C75C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F105B"/>
    <w:multiLevelType w:val="multilevel"/>
    <w:tmpl w:val="6A52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F6CB3"/>
    <w:multiLevelType w:val="multilevel"/>
    <w:tmpl w:val="DB8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8460C"/>
    <w:multiLevelType w:val="multilevel"/>
    <w:tmpl w:val="189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F3791"/>
    <w:multiLevelType w:val="multilevel"/>
    <w:tmpl w:val="D15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12A3F"/>
    <w:multiLevelType w:val="multilevel"/>
    <w:tmpl w:val="BE3C8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5377D"/>
    <w:multiLevelType w:val="multilevel"/>
    <w:tmpl w:val="E9E0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53876"/>
    <w:multiLevelType w:val="multilevel"/>
    <w:tmpl w:val="B1D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0"/>
    <w:rsid w:val="00016253"/>
    <w:rsid w:val="004C0BE5"/>
    <w:rsid w:val="006E371C"/>
    <w:rsid w:val="00934968"/>
    <w:rsid w:val="00A7051C"/>
    <w:rsid w:val="00C83B20"/>
    <w:rsid w:val="00C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9BC"/>
    <w:pPr>
      <w:ind w:left="720"/>
      <w:contextualSpacing/>
    </w:pPr>
  </w:style>
  <w:style w:type="table" w:styleId="a4">
    <w:name w:val="Table Grid"/>
    <w:basedOn w:val="a1"/>
    <w:uiPriority w:val="59"/>
    <w:rsid w:val="00CD2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CD29B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CD29BC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9BC"/>
    <w:pPr>
      <w:ind w:left="720"/>
      <w:contextualSpacing/>
    </w:pPr>
  </w:style>
  <w:style w:type="table" w:styleId="a4">
    <w:name w:val="Table Grid"/>
    <w:basedOn w:val="a1"/>
    <w:uiPriority w:val="59"/>
    <w:rsid w:val="00CD2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CD29B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CD29BC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2024-09-09T05:34:00Z</dcterms:created>
  <dcterms:modified xsi:type="dcterms:W3CDTF">2024-09-09T06:04:00Z</dcterms:modified>
</cp:coreProperties>
</file>